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20" w:rsidRDefault="00155BB8">
      <w:pPr>
        <w:spacing w:after="26" w:line="259" w:lineRule="auto"/>
        <w:ind w:left="0" w:right="57" w:firstLine="0"/>
        <w:jc w:val="center"/>
      </w:pPr>
      <w:r>
        <w:rPr>
          <w:color w:val="414042"/>
          <w:sz w:val="45"/>
        </w:rPr>
        <w:t xml:space="preserve">Ondokuz Mayıs Üniversitesi  </w:t>
      </w:r>
    </w:p>
    <w:p w:rsidR="003B6B20" w:rsidRDefault="00155BB8">
      <w:pPr>
        <w:spacing w:after="21" w:line="269" w:lineRule="auto"/>
        <w:ind w:left="135" w:right="0" w:firstLine="0"/>
        <w:jc w:val="left"/>
      </w:pPr>
      <w:r>
        <w:rPr>
          <w:color w:val="414042"/>
          <w:sz w:val="45"/>
        </w:rPr>
        <w:t xml:space="preserve">Kişisel Verilerin Korunması Kanunu (KVKK) </w:t>
      </w:r>
    </w:p>
    <w:p w:rsidR="003B6B20" w:rsidRDefault="00155BB8">
      <w:pPr>
        <w:spacing w:after="21" w:line="269" w:lineRule="auto"/>
        <w:ind w:left="1737" w:right="0" w:hanging="1136"/>
        <w:jc w:val="left"/>
      </w:pPr>
      <w:r>
        <w:rPr>
          <w:color w:val="414042"/>
          <w:sz w:val="45"/>
        </w:rPr>
        <w:t>Kapsamında Kişisel Verilerin İşlenmesi Hakkında Aydınlatma Metni</w:t>
      </w:r>
      <w:r>
        <w:t xml:space="preserve"> </w:t>
      </w:r>
    </w:p>
    <w:p w:rsidR="003B6B20" w:rsidRDefault="00155BB8">
      <w:pPr>
        <w:spacing w:after="14" w:line="259" w:lineRule="auto"/>
        <w:ind w:left="0" w:right="0" w:firstLine="0"/>
        <w:jc w:val="left"/>
      </w:pPr>
      <w:r>
        <w:rPr>
          <w:b/>
          <w:color w:val="333333"/>
          <w:sz w:val="23"/>
        </w:rPr>
        <w:t xml:space="preserve"> </w:t>
      </w:r>
    </w:p>
    <w:p w:rsidR="003B6B20" w:rsidRDefault="00155BB8">
      <w:pPr>
        <w:ind w:left="-5" w:right="0"/>
      </w:pPr>
      <w:r>
        <w:t xml:space="preserve">Ondokuz Mayıs Üniversitesi olarak, Kişisel veriler, 6698 sayılı Kişisel Verilerin Korunması Kanunu (KVKK) ve ilgili yasal mevzuat gereğince ve “veri sorumlusu” sıfatıyla aşağıda açıklanan kapsamda işlenecektir. </w:t>
      </w:r>
    </w:p>
    <w:p w:rsidR="003B6B20" w:rsidRDefault="00155BB8">
      <w:pPr>
        <w:spacing w:line="259" w:lineRule="auto"/>
        <w:ind w:left="0" w:right="0" w:firstLine="0"/>
        <w:jc w:val="left"/>
      </w:pPr>
      <w:r>
        <w:t xml:space="preserve"> </w:t>
      </w:r>
    </w:p>
    <w:p w:rsidR="003B6B20" w:rsidRDefault="00155BB8">
      <w:pPr>
        <w:ind w:left="-5" w:right="0"/>
      </w:pPr>
      <w:r>
        <w:t xml:space="preserve">Ondokuz Mayıs Üniversitesi Kişisel Verilerin İşlenmesi Hakkında Aydınlatma Metni, (“Aydınlatma Metni”) KVKK’nın “Veri Sorumlusu’nun Aydınlatma Yükümlülüğü” başlıklı 10 uncu maddesi uyarınca; veri sorumlusunun kimliği, kişisel verilerin toplama yöntemi ve hukuki sebebi, bu verilerin hangi amaçla işleneceği, kimlere ve hangi amaçla aktarılabileceği, veri işleme süresi ve KVKK’ nın 11 inci maddesinde sayılan hakların neler olduğu ile ilgili şeffaf şekilde bilgilendirme amacıyla hazırlanmıştır. Aydınlatma Metninde “Kişisel Veriler” için yapılan açıklamalar, “Özel Nitelikli Kişisel Verileri” de kapsar. </w:t>
      </w:r>
    </w:p>
    <w:p w:rsidR="003B6B20" w:rsidRDefault="00155BB8">
      <w:pPr>
        <w:spacing w:line="259" w:lineRule="auto"/>
        <w:ind w:left="0" w:right="0" w:firstLine="0"/>
        <w:jc w:val="left"/>
      </w:pPr>
      <w:r>
        <w:t xml:space="preserve"> </w:t>
      </w:r>
    </w:p>
    <w:p w:rsidR="003B6B20" w:rsidRDefault="00155BB8">
      <w:pPr>
        <w:ind w:left="-5" w:right="0"/>
      </w:pPr>
      <w:r>
        <w:t xml:space="preserve">Kişisel Verilerin Toplama Yöntemi ve Hukuki Sebebi: </w:t>
      </w:r>
    </w:p>
    <w:p w:rsidR="003B6B20" w:rsidRDefault="00155BB8">
      <w:pPr>
        <w:spacing w:after="27" w:line="259" w:lineRule="auto"/>
        <w:ind w:left="0" w:right="0" w:firstLine="0"/>
        <w:jc w:val="left"/>
      </w:pPr>
      <w:r>
        <w:t xml:space="preserve"> </w:t>
      </w:r>
    </w:p>
    <w:p w:rsidR="003B6B20" w:rsidRDefault="00155BB8">
      <w:pPr>
        <w:ind w:left="-5" w:right="0"/>
      </w:pPr>
      <w:r>
        <w:t xml:space="preserve">Kişisel verileri, Üniversite ile kişisel veri sahibi arasındaki ilişkiye bağlı olarak otomatik ya da otomatik olmayan yöntemlerle, Üniversite birimlerince oluşturulacak ve güncellenerek işlenecek, hem dijital hem de fiziki ortamda muhafaza altında tutulabilecektir. </w:t>
      </w:r>
    </w:p>
    <w:p w:rsidR="003B6B20" w:rsidRDefault="00155BB8">
      <w:pPr>
        <w:ind w:left="-5" w:right="0"/>
      </w:pPr>
      <w:r>
        <w:t xml:space="preserve">Kişisel verileri, aşağıda yer alan amaçlar doğrultusunda ve 6698 sayılı KVKK’ nın 5 inci ve 6 ncı maddelerinde belirtilen kişisel veriler işleme şartları ve amaçları kapsamında işlenecek ve aynı Kanunun 8 inci ve 9 uncu maddeleri kapsamında aktarılabilecektir. </w:t>
      </w:r>
    </w:p>
    <w:p w:rsidR="003B6B20" w:rsidRDefault="00155BB8">
      <w:pPr>
        <w:spacing w:after="27" w:line="259" w:lineRule="auto"/>
        <w:ind w:left="0" w:right="0" w:firstLine="0"/>
        <w:jc w:val="left"/>
      </w:pPr>
      <w:r>
        <w:t xml:space="preserve"> </w:t>
      </w:r>
    </w:p>
    <w:p w:rsidR="003B6B20" w:rsidRDefault="00155BB8">
      <w:pPr>
        <w:ind w:left="-5" w:right="0"/>
      </w:pPr>
      <w:r>
        <w:t xml:space="preserve">Kişisel Verilerin İşlenme Amaçları: </w:t>
      </w:r>
    </w:p>
    <w:p w:rsidR="003B6B20" w:rsidRDefault="00155BB8">
      <w:pPr>
        <w:spacing w:line="259" w:lineRule="auto"/>
        <w:ind w:left="0" w:right="0" w:firstLine="0"/>
        <w:jc w:val="left"/>
      </w:pPr>
      <w:r>
        <w:t xml:space="preserve"> </w:t>
      </w:r>
    </w:p>
    <w:p w:rsidR="003B6B20" w:rsidRDefault="00155BB8">
      <w:pPr>
        <w:ind w:left="-5" w:right="0"/>
      </w:pPr>
      <w:r>
        <w:t xml:space="preserve">Toplanan kişisel veriler; </w:t>
      </w:r>
    </w:p>
    <w:p w:rsidR="003B6B20" w:rsidRDefault="00155BB8">
      <w:pPr>
        <w:numPr>
          <w:ilvl w:val="0"/>
          <w:numId w:val="1"/>
        </w:numPr>
        <w:ind w:right="0" w:hanging="138"/>
      </w:pPr>
      <w:r>
        <w:t xml:space="preserve">Eğitim- öğretim faaliyetlerinin sürdürülebilmesi, ölçme değerlendirme ve başarı takibi yapılabilmesi, </w:t>
      </w:r>
    </w:p>
    <w:p w:rsidR="003B6B20" w:rsidRDefault="00155BB8">
      <w:pPr>
        <w:numPr>
          <w:ilvl w:val="0"/>
          <w:numId w:val="1"/>
        </w:numPr>
        <w:ind w:right="0" w:hanging="138"/>
      </w:pPr>
      <w:r>
        <w:t xml:space="preserve">Sınav değerlendirme sürecinin objektif yapıldığını ortaya koyabilecek şeffaflığın sağlanması, </w:t>
      </w:r>
    </w:p>
    <w:p w:rsidR="003B6B20" w:rsidRDefault="00155BB8">
      <w:pPr>
        <w:numPr>
          <w:ilvl w:val="0"/>
          <w:numId w:val="1"/>
        </w:numPr>
        <w:ind w:right="0" w:hanging="138"/>
      </w:pPr>
      <w:r>
        <w:t xml:space="preserve">Öğrencilerin barınma, sosyal, mali ve özlük haklarının yerine getirilebilmesi, </w:t>
      </w:r>
    </w:p>
    <w:p w:rsidR="003B6B20" w:rsidRDefault="00155BB8">
      <w:pPr>
        <w:numPr>
          <w:ilvl w:val="0"/>
          <w:numId w:val="1"/>
        </w:numPr>
        <w:ind w:right="0" w:hanging="138"/>
      </w:pPr>
      <w:r>
        <w:t xml:space="preserve">Üniversite bünyesindeki tüm çalışanların mali ve özlük haklarının yürütülebilmesi, </w:t>
      </w:r>
    </w:p>
    <w:p w:rsidR="003B6B20" w:rsidRDefault="00155BB8">
      <w:pPr>
        <w:numPr>
          <w:ilvl w:val="0"/>
          <w:numId w:val="1"/>
        </w:numPr>
        <w:ind w:right="0" w:hanging="138"/>
      </w:pPr>
      <w:r>
        <w:t xml:space="preserve">Personel ve öğrencilerin ilgili mevzuat gereği tutulması gereken kayıtlarının yapılabilmesi, </w:t>
      </w:r>
    </w:p>
    <w:p w:rsidR="003B6B20" w:rsidRDefault="00155BB8">
      <w:pPr>
        <w:numPr>
          <w:ilvl w:val="0"/>
          <w:numId w:val="1"/>
        </w:numPr>
        <w:ind w:right="0" w:hanging="138"/>
      </w:pPr>
      <w:r>
        <w:t xml:space="preserve">Üniversitenin tanıtımı ve yürütülen etkinliklerin kamuoyu ile paylaşılabilmesi, </w:t>
      </w:r>
    </w:p>
    <w:p w:rsidR="003B6B20" w:rsidRDefault="00155BB8">
      <w:pPr>
        <w:numPr>
          <w:ilvl w:val="0"/>
          <w:numId w:val="1"/>
        </w:numPr>
        <w:ind w:right="0" w:hanging="138"/>
      </w:pPr>
      <w:r>
        <w:t xml:space="preserve">İhale süreçlerinin yürütülebilmesi, alınan mal ve hizmetlerden kaynaklanan ödemelerin yapılabilmesi, </w:t>
      </w:r>
    </w:p>
    <w:p w:rsidR="003B6B20" w:rsidRDefault="00155BB8">
      <w:pPr>
        <w:numPr>
          <w:ilvl w:val="0"/>
          <w:numId w:val="1"/>
        </w:numPr>
        <w:ind w:right="0" w:hanging="138"/>
      </w:pPr>
      <w:r>
        <w:t xml:space="preserve">Üniversite ile ilişkisi bulunan gerçek ve/veya tüzel kişilerin (öğrenciler, çalışanlar, mezunlar, personel adayları, öğrenci adayları, ziyaretçiler, tedarikçiler, iş ortakları, işbirliği içinde olduğumuz kurumların çalışanları vb.) Üniversite ve/veya Üniversiteye bağlı birimlerce sağlanan hizmetlerden yararlanabilmeleri için gerekli çalışmaların yapılabilmesi, </w:t>
      </w:r>
    </w:p>
    <w:p w:rsidR="003B6B20" w:rsidRDefault="00155BB8">
      <w:pPr>
        <w:numPr>
          <w:ilvl w:val="0"/>
          <w:numId w:val="1"/>
        </w:numPr>
        <w:ind w:right="0" w:hanging="138"/>
      </w:pPr>
      <w:r>
        <w:lastRenderedPageBreak/>
        <w:t xml:space="preserve">Üniversite ve/veya Üniversiteye bağlı birimlerde bulunan gerçek ve/veya tüzel kişilerin (öğrenciler, çalışanlar, mezunlar, personel adayları, öğrenci adayları, ziyaretçiler, tedarikçiler, iş ortakları, işbirliği içinde olduğumuz kurumların çalışanları vb.) can ve mal güvenliği ile hukuki, ticari, iş sağlığı ve güvenliğinin sağlanabilmesi, </w:t>
      </w:r>
    </w:p>
    <w:p w:rsidR="003B6B20" w:rsidRDefault="00155BB8">
      <w:pPr>
        <w:numPr>
          <w:ilvl w:val="0"/>
          <w:numId w:val="1"/>
        </w:numPr>
        <w:ind w:right="0" w:hanging="138"/>
      </w:pPr>
      <w:r>
        <w:t xml:space="preserve">İlgili tüm kanunlardan ve ikincil düzenlemelerden doğan/doğabilecek yasal ve düzenleyici gereksinimlerin yerine getirilebilmesi ve bu kapsamda gerekli tedbirlerin alınabilmesi, • Görevli ve yetkili kamu kurum ve kuruluşlar ile kamu kurumu niteliğindeki meslek kuruluşlarınca yapılacak denetleme ve/veya düzenleme görevlerinin yürütülebilmesi, </w:t>
      </w:r>
    </w:p>
    <w:p w:rsidR="003B6B20" w:rsidRDefault="00155BB8">
      <w:pPr>
        <w:numPr>
          <w:ilvl w:val="0"/>
          <w:numId w:val="1"/>
        </w:numPr>
        <w:ind w:right="0" w:hanging="138"/>
      </w:pPr>
      <w:r>
        <w:t xml:space="preserve">Öğrenciler ile akademik ve idari personel hakkında açılan/açılabilecek disiplin soruşturma süreçlerinin yönetilebilmesi, </w:t>
      </w:r>
    </w:p>
    <w:p w:rsidR="003B6B20" w:rsidRDefault="00155BB8">
      <w:pPr>
        <w:numPr>
          <w:ilvl w:val="0"/>
          <w:numId w:val="1"/>
        </w:numPr>
        <w:ind w:right="0" w:hanging="138"/>
      </w:pPr>
      <w:r>
        <w:t xml:space="preserve">Üniversitede eğitim alan öğrencilere ve personele sağlık hizmeti sunulabilmesi, </w:t>
      </w:r>
    </w:p>
    <w:p w:rsidR="003B6B20" w:rsidRDefault="00155BB8">
      <w:pPr>
        <w:numPr>
          <w:ilvl w:val="0"/>
          <w:numId w:val="1"/>
        </w:numPr>
        <w:ind w:right="0" w:hanging="138"/>
      </w:pPr>
      <w:r>
        <w:t xml:space="preserve">Kariyer planlamasında mezunlara destek olunabilmesi, mezun başarısının izlenmesi, mezunlar ağı oluşturulabilmesi, </w:t>
      </w:r>
    </w:p>
    <w:p w:rsidR="003B6B20" w:rsidRDefault="00155BB8">
      <w:pPr>
        <w:numPr>
          <w:ilvl w:val="0"/>
          <w:numId w:val="1"/>
        </w:numPr>
        <w:ind w:right="0" w:hanging="138"/>
      </w:pPr>
      <w:r>
        <w:t xml:space="preserve">Spor faaliyetlerinin yürütülebilmesi ve Üniversite öğrenci topluluğa üye olunabilmesi, kulüp çatısı altında yapılan çalışma, etkinlik ve organizasyonlardan yararlanılabilmesi, </w:t>
      </w:r>
    </w:p>
    <w:p w:rsidR="003B6B20" w:rsidRDefault="00155BB8">
      <w:pPr>
        <w:numPr>
          <w:ilvl w:val="0"/>
          <w:numId w:val="1"/>
        </w:numPr>
        <w:ind w:right="0" w:hanging="138"/>
      </w:pPr>
      <w:r>
        <w:t xml:space="preserve">Yargı organlarının ve/veya idari makamların istediği bilgi ve belge taleplerinin yerine getirilebilmesi, </w:t>
      </w:r>
    </w:p>
    <w:p w:rsidR="003B6B20" w:rsidRDefault="00155BB8">
      <w:pPr>
        <w:numPr>
          <w:ilvl w:val="0"/>
          <w:numId w:val="1"/>
        </w:numPr>
        <w:ind w:right="0" w:hanging="138"/>
      </w:pPr>
      <w:r>
        <w:t xml:space="preserve">Üniversite ve/veya Üniversiteye bağlı tüm birimlerde sunulan ürün ve hizmetlerin geliştirilebilmesi, memnuniyetin artırılabilmesi, bu kapsamda gerekli değişikliklerin yapılabilmesi ile istatistiki ve bilimsel bilgiler üretilebilmesi, </w:t>
      </w:r>
    </w:p>
    <w:p w:rsidR="003B6B20" w:rsidRDefault="00155BB8">
      <w:pPr>
        <w:numPr>
          <w:ilvl w:val="0"/>
          <w:numId w:val="1"/>
        </w:numPr>
        <w:ind w:right="0" w:hanging="138"/>
      </w:pPr>
      <w:r>
        <w:t xml:space="preserve">Ürün ve hizmetlere ilişkin, pazar araştırması, tanıtım ve gerekli bilgilendirmenin yapılabilmesi, şikayet ve önerilerin değerlendirilebilmesi için Üniversite ile paylaşılan iletişim kanalları üzerinden doğrudan irtibata geçilebilmesi, </w:t>
      </w:r>
    </w:p>
    <w:p w:rsidR="003B6B20" w:rsidRDefault="00155BB8">
      <w:pPr>
        <w:numPr>
          <w:ilvl w:val="0"/>
          <w:numId w:val="1"/>
        </w:numPr>
        <w:spacing w:after="8" w:line="278" w:lineRule="auto"/>
        <w:ind w:right="0" w:hanging="138"/>
      </w:pPr>
      <w:r>
        <w:t xml:space="preserve">Akademik eğitimler, bilimsel araştırmalar, proje başvuruları, Fikir ve Sanat Eserleri Kanunu ile Sınai Mülkiyet Kanunu kapsamındaki haklara ilişkin başvuru, devir vb. her türlü faaliyetin sürdürülebilmesi, </w:t>
      </w:r>
    </w:p>
    <w:p w:rsidR="003B6B20" w:rsidRDefault="00155BB8">
      <w:pPr>
        <w:numPr>
          <w:ilvl w:val="0"/>
          <w:numId w:val="1"/>
        </w:numPr>
        <w:ind w:right="0" w:hanging="138"/>
      </w:pPr>
      <w:r>
        <w:t xml:space="preserve">Üniversitenin insan kaynakları süreç ve politikalarının yürütülebilmesi, </w:t>
      </w:r>
    </w:p>
    <w:p w:rsidR="003B6B20" w:rsidRDefault="00155BB8">
      <w:pPr>
        <w:numPr>
          <w:ilvl w:val="0"/>
          <w:numId w:val="1"/>
        </w:numPr>
        <w:ind w:right="0" w:hanging="138"/>
      </w:pPr>
      <w:r>
        <w:t xml:space="preserve">Üniversitenin stratejilerinin yasal uyum süreçlerinin belirlenebilmesi, geliştirilebilmesi ve uygulanabilmesi, </w:t>
      </w:r>
    </w:p>
    <w:p w:rsidR="003B6B20" w:rsidRDefault="00155BB8">
      <w:pPr>
        <w:numPr>
          <w:ilvl w:val="0"/>
          <w:numId w:val="1"/>
        </w:numPr>
        <w:ind w:right="0" w:hanging="138"/>
      </w:pPr>
      <w:r>
        <w:t xml:space="preserve">Üniversite ile Üniversiteye bağlı birimlerin akreditasyon ve değerlendirme çalışmalarının yapılabilmesi, </w:t>
      </w:r>
    </w:p>
    <w:p w:rsidR="003B6B20" w:rsidRDefault="00155BB8">
      <w:pPr>
        <w:numPr>
          <w:ilvl w:val="0"/>
          <w:numId w:val="1"/>
        </w:numPr>
        <w:ind w:right="0" w:hanging="138"/>
      </w:pPr>
      <w:r>
        <w:t xml:space="preserve">Eğitim, seminer vb. organizasyonlara katılım taleplerinin yerine getirilebilmesi, </w:t>
      </w:r>
    </w:p>
    <w:p w:rsidR="003B6B20" w:rsidRDefault="00155BB8">
      <w:pPr>
        <w:numPr>
          <w:ilvl w:val="0"/>
          <w:numId w:val="1"/>
        </w:numPr>
        <w:ind w:right="0" w:hanging="138"/>
      </w:pPr>
      <w:r>
        <w:t xml:space="preserve">Yurtdışında faaliyet gösteren benzer kurumlarla geliştirilen eğitim ve araştırma amaçlı işbirlikleri, eğitim programları, personel değişimleri, yabancı ülke menşeili çalışanların ülkeleri ve ülke temsilcilikleri ile ortak etkinliklerin ve faaliyetlerin yürütülebilmesi, </w:t>
      </w:r>
    </w:p>
    <w:p w:rsidR="003B6B20" w:rsidRDefault="00155BB8">
      <w:pPr>
        <w:numPr>
          <w:ilvl w:val="0"/>
          <w:numId w:val="1"/>
        </w:numPr>
        <w:ind w:right="0" w:hanging="138"/>
      </w:pPr>
      <w:r>
        <w:t xml:space="preserve">Veri güvenliği kapsamında, sistem ve uygulamalar için gerekli tüm teknik ve idari tedbirlerin alınabilmesi amaçlarıyla, 6698 sayılı Kanun’un 5 inci ve 6 ncı maddelerinde belirtilen kişisel veri işleme şartları ve amaçları dâhilinde işlenecektir. </w:t>
      </w:r>
    </w:p>
    <w:p w:rsidR="003B6B20" w:rsidRDefault="00155BB8">
      <w:pPr>
        <w:spacing w:line="259" w:lineRule="auto"/>
        <w:ind w:left="0" w:right="0" w:firstLine="0"/>
        <w:jc w:val="left"/>
      </w:pPr>
      <w:r>
        <w:t xml:space="preserve"> </w:t>
      </w:r>
    </w:p>
    <w:p w:rsidR="003B6B20" w:rsidRDefault="00155BB8">
      <w:pPr>
        <w:ind w:left="-5" w:right="0"/>
      </w:pPr>
      <w:r>
        <w:t xml:space="preserve">İşlenen Kişisel Verilerin Kimlere ve Hangi Amaçlarla Aktarılabileceği </w:t>
      </w:r>
    </w:p>
    <w:p w:rsidR="003B6B20" w:rsidRDefault="00155BB8">
      <w:pPr>
        <w:spacing w:line="259" w:lineRule="auto"/>
        <w:ind w:left="0" w:right="0" w:firstLine="0"/>
        <w:jc w:val="left"/>
      </w:pPr>
      <w:r>
        <w:t xml:space="preserve"> </w:t>
      </w:r>
    </w:p>
    <w:p w:rsidR="003B6B20" w:rsidRDefault="00155BB8">
      <w:pPr>
        <w:ind w:left="-5" w:right="0"/>
      </w:pPr>
      <w:r>
        <w:t xml:space="preserve">6698 sayılı KVKK ve ilgili yasal mevzuat kapsamında, işbu “Aydınlatma Metni” nin “Kişisel Verilerin İşlenme Amaçları” başlıklı maddesinde belirtilen amaçlarla sınırlı ve KVKK’ nın 4 üncü maddesinde belirtilen “Genel İlkeler” ile 5 inci maddesinde belirtilen “Kişisel Verilerin İşlenme Şartları”, 6 ncı maddesinde belirtilen “Özel Nitelikli Kişisel Verilerin İşlenme Şartları” hükümlerine uygun olarak işlenen kişisel veriler, gerektiğinde, işlenmek üzere Üniversite ve/veya Üniversiteye bağlı birimlere, kanunen yetkili gerçek ve/veya tüzel kişilere, (iş ortaklarına, alt işverenlerine, tedarikçilerine, ürün ve hizmetlerini yürütmek üzere hizmet aldığı </w:t>
      </w:r>
      <w:r>
        <w:lastRenderedPageBreak/>
        <w:t xml:space="preserve">ya da herhangi bir alanda işbirliği yaptığı, yurt içinde ve/veya yurt dışında bulunan gerçek ve/veya tüzel kişilere), KVKK’nın 8 inci ve 9 uncu maddelerinde belirtilen durumlar çerçevesinde aktarılabilecektir. </w:t>
      </w:r>
    </w:p>
    <w:p w:rsidR="003B6B20" w:rsidRDefault="00155BB8">
      <w:pPr>
        <w:spacing w:line="259" w:lineRule="auto"/>
        <w:ind w:left="0" w:right="0" w:firstLine="0"/>
        <w:jc w:val="left"/>
      </w:pPr>
      <w:r>
        <w:t xml:space="preserve"> </w:t>
      </w:r>
    </w:p>
    <w:p w:rsidR="003B6B20" w:rsidRDefault="00155BB8">
      <w:pPr>
        <w:ind w:left="-5" w:right="0"/>
      </w:pPr>
      <w:r>
        <w:t xml:space="preserve">Veri işleme süresi: </w:t>
      </w:r>
    </w:p>
    <w:p w:rsidR="003B6B20" w:rsidRDefault="00155BB8">
      <w:pPr>
        <w:spacing w:line="259" w:lineRule="auto"/>
        <w:ind w:left="0" w:right="0" w:firstLine="0"/>
        <w:jc w:val="left"/>
      </w:pPr>
      <w:r>
        <w:t xml:space="preserve"> </w:t>
      </w:r>
    </w:p>
    <w:p w:rsidR="003B6B20" w:rsidRDefault="00155BB8">
      <w:pPr>
        <w:ind w:left="-5" w:right="0"/>
      </w:pPr>
      <w:r>
        <w:t xml:space="preserve">Kişisel verileri, işbu Aydınlatma Metni’ nin “Kişisel Verilerin İşlenme Amaçları” başlıklı maddesinde belirtilen amaçlarla sınırlı olmak üzere; Üniversite ve/veya Üniversiteye bağlı birimlerin tabi olduğu, başta 2547 sayılı Yükseköğretim Kanunu olmak üzere, diğer ilgili tüm kanun ve sair yasal mevzuatta yer alan veri işlenme ve zamanaşımı sürelerine riayet edilerek işlenecektir. Kanunlarda veri işlenme sürelerine ilişkin değişiklik yapılması halinde, belirlenen yeni süreler esas alınacaktır. </w:t>
      </w:r>
    </w:p>
    <w:p w:rsidR="003B6B20" w:rsidRDefault="00155BB8">
      <w:pPr>
        <w:spacing w:line="259" w:lineRule="auto"/>
        <w:ind w:left="0" w:right="0" w:firstLine="0"/>
        <w:jc w:val="left"/>
      </w:pPr>
      <w:r>
        <w:t xml:space="preserve"> </w:t>
      </w:r>
    </w:p>
    <w:p w:rsidR="003B6B20" w:rsidRDefault="00155BB8">
      <w:pPr>
        <w:ind w:left="-5" w:right="0"/>
      </w:pPr>
      <w:r>
        <w:t xml:space="preserve">Kişisel Veri Sahibinin KVKK’nın 11 inci Maddesinde Sayılan Hakları: </w:t>
      </w:r>
    </w:p>
    <w:p w:rsidR="003B6B20" w:rsidRDefault="00155BB8">
      <w:pPr>
        <w:spacing w:after="27" w:line="259" w:lineRule="auto"/>
        <w:ind w:left="0" w:right="0" w:firstLine="0"/>
        <w:jc w:val="left"/>
      </w:pPr>
      <w:r>
        <w:t xml:space="preserve"> </w:t>
      </w:r>
    </w:p>
    <w:p w:rsidR="003B6B20" w:rsidRDefault="00155BB8">
      <w:pPr>
        <w:ind w:left="-5" w:right="0"/>
      </w:pPr>
      <w:r>
        <w:t xml:space="preserve">Kişisel veri sahibi, KVKK’nın “İstisnalar” başlıklı 28 inci maddesinde öngörülen haller saklı kalmak kaydıyla, aynı Kanun’un 11 inci maddesi çerçevesinde Üniversiteye başvurarak, kişisel verilerinin; </w:t>
      </w:r>
    </w:p>
    <w:p w:rsidR="003B6B20" w:rsidRDefault="00155BB8">
      <w:pPr>
        <w:numPr>
          <w:ilvl w:val="0"/>
          <w:numId w:val="2"/>
        </w:numPr>
        <w:ind w:right="0" w:hanging="257"/>
      </w:pPr>
      <w:r>
        <w:t xml:space="preserve">İşlenip işlenmediğini öğrenme, </w:t>
      </w:r>
    </w:p>
    <w:p w:rsidR="003B6B20" w:rsidRDefault="00155BB8">
      <w:pPr>
        <w:numPr>
          <w:ilvl w:val="0"/>
          <w:numId w:val="2"/>
        </w:numPr>
        <w:ind w:right="0" w:hanging="257"/>
      </w:pPr>
      <w:r>
        <w:t xml:space="preserve">İşlenmişse buna ilişkin bilgi talep etme, </w:t>
      </w:r>
    </w:p>
    <w:p w:rsidR="003B6B20" w:rsidRDefault="00155BB8">
      <w:pPr>
        <w:numPr>
          <w:ilvl w:val="0"/>
          <w:numId w:val="2"/>
        </w:numPr>
        <w:ind w:right="0" w:hanging="257"/>
      </w:pPr>
      <w:r>
        <w:t xml:space="preserve">İşlenme amacını ve bu amaca uygun kullanılıp kullanılmadığını öğrenme, </w:t>
      </w:r>
    </w:p>
    <w:p w:rsidR="003B6B20" w:rsidRDefault="00155BB8">
      <w:pPr>
        <w:ind w:left="-5" w:right="0"/>
      </w:pPr>
      <w:r>
        <w:t xml:space="preserve">ç) Yurt içinde veya yurt dışında aktarıldığı üçüncü kişileri bilme, </w:t>
      </w:r>
    </w:p>
    <w:p w:rsidR="003B6B20" w:rsidRDefault="00155BB8">
      <w:pPr>
        <w:numPr>
          <w:ilvl w:val="0"/>
          <w:numId w:val="2"/>
        </w:numPr>
        <w:ind w:right="0" w:hanging="257"/>
      </w:pPr>
      <w:r>
        <w:t xml:space="preserve">Eksik veya yanlış işlenmiş ise düzeltilmesini isteme, </w:t>
      </w:r>
    </w:p>
    <w:p w:rsidR="003B6B20" w:rsidRDefault="00155BB8">
      <w:pPr>
        <w:numPr>
          <w:ilvl w:val="0"/>
          <w:numId w:val="2"/>
        </w:numPr>
        <w:ind w:right="0" w:hanging="257"/>
      </w:pPr>
      <w:r>
        <w:t xml:space="preserve">Kanun’un 7 inci maddesinde öngörülen şartlar çerçevesinde kişisel verilerinin silinmesini veya yok edilmesini isteme, </w:t>
      </w:r>
    </w:p>
    <w:p w:rsidR="003B6B20" w:rsidRDefault="00155BB8">
      <w:pPr>
        <w:numPr>
          <w:ilvl w:val="0"/>
          <w:numId w:val="2"/>
        </w:numPr>
        <w:ind w:right="0" w:hanging="257"/>
      </w:pPr>
      <w:r>
        <w:t xml:space="preserve">(d) ve (e) bentleri uyarınca yapılan işlemlerin kişisel verilerin aktarıldığı üçüncü kişilere bildirilmesini isteme, </w:t>
      </w:r>
    </w:p>
    <w:p w:rsidR="003B6B20" w:rsidRDefault="00155BB8">
      <w:pPr>
        <w:numPr>
          <w:ilvl w:val="0"/>
          <w:numId w:val="2"/>
        </w:numPr>
        <w:ind w:right="0" w:hanging="257"/>
      </w:pPr>
      <w:r>
        <w:t xml:space="preserve">İşlenen verilerinin münhasıran otomatik sistemler ile analiz edilmesi nedeniyle aleyhine bir sonucun ortaya çıkmasına itiraz etme, </w:t>
      </w:r>
    </w:p>
    <w:p w:rsidR="003B6B20" w:rsidRDefault="00155BB8">
      <w:pPr>
        <w:ind w:left="-5" w:right="0"/>
      </w:pPr>
      <w:r>
        <w:t xml:space="preserve">ğ) Kanuna aykırı olarak işlenmesi sebebiyle zarara uğraması hâlinde zararın giderilmesini talep etme haklarına sahiptir. </w:t>
      </w:r>
    </w:p>
    <w:p w:rsidR="003B6B20" w:rsidRDefault="00155BB8">
      <w:pPr>
        <w:spacing w:after="55" w:line="259" w:lineRule="auto"/>
        <w:ind w:left="0" w:right="0" w:firstLine="0"/>
        <w:jc w:val="left"/>
      </w:pPr>
      <w:r>
        <w:t xml:space="preserve"> </w:t>
      </w:r>
    </w:p>
    <w:p w:rsidR="003B6B20" w:rsidRDefault="00F04C99">
      <w:pPr>
        <w:ind w:left="-5" w:right="0"/>
      </w:pPr>
      <w:r>
        <w:t xml:space="preserve">Başvurular, Üniversiteye ait </w:t>
      </w:r>
      <w:bookmarkStart w:id="0" w:name="_GoBack"/>
      <w:bookmarkEnd w:id="0"/>
      <w:r>
        <w:rPr>
          <w:rFonts w:ascii="MS Gothic" w:eastAsia="MS Gothic" w:hAnsi="MS Gothic" w:cs="MS Gothic"/>
          <w:u w:val="single" w:color="1155CC"/>
        </w:rPr>
        <w:fldChar w:fldCharType="begin"/>
      </w:r>
      <w:r>
        <w:rPr>
          <w:rFonts w:ascii="MS Gothic" w:eastAsia="MS Gothic" w:hAnsi="MS Gothic" w:cs="MS Gothic"/>
          <w:u w:val="single" w:color="1155CC"/>
        </w:rPr>
        <w:instrText xml:space="preserve"> HYPERLINK "http://www.omu.edu.tr/" \h </w:instrText>
      </w:r>
      <w:r>
        <w:rPr>
          <w:rFonts w:ascii="MS Gothic" w:eastAsia="MS Gothic" w:hAnsi="MS Gothic" w:cs="MS Gothic"/>
          <w:u w:val="single" w:color="1155CC"/>
        </w:rPr>
        <w:fldChar w:fldCharType="separate"/>
      </w:r>
      <w:r w:rsidR="00155BB8">
        <w:rPr>
          <w:rFonts w:ascii="MS Gothic" w:eastAsia="MS Gothic" w:hAnsi="MS Gothic" w:cs="MS Gothic"/>
          <w:u w:val="single" w:color="1155CC"/>
        </w:rPr>
        <w:t>​</w:t>
      </w:r>
      <w:r>
        <w:rPr>
          <w:rFonts w:ascii="MS Gothic" w:eastAsia="MS Gothic" w:hAnsi="MS Gothic" w:cs="MS Gothic"/>
          <w:u w:val="single" w:color="1155CC"/>
        </w:rPr>
        <w:fldChar w:fldCharType="end"/>
      </w:r>
      <w:hyperlink r:id="rId5">
        <w:r w:rsidR="00155BB8">
          <w:rPr>
            <w:color w:val="1155CC"/>
            <w:u w:val="single" w:color="1155CC"/>
          </w:rPr>
          <w:t>kvkk.omu.edu.tr</w:t>
        </w:r>
      </w:hyperlink>
      <w:hyperlink r:id="rId6">
        <w:r w:rsidR="00155BB8" w:rsidRPr="00155BB8">
          <w:rPr>
            <w:color w:val="1155CC"/>
            <w:u w:val="single" w:color="1155CC"/>
          </w:rPr>
          <w:t>​</w:t>
        </w:r>
      </w:hyperlink>
      <w:r w:rsidR="00155BB8" w:rsidRPr="00155BB8">
        <w:rPr>
          <w:color w:val="1155CC"/>
          <w:u w:val="single" w:color="1155CC"/>
        </w:rPr>
        <w:t>/form’</w:t>
      </w:r>
      <w:r w:rsidR="00155BB8">
        <w:t xml:space="preserve"> adresinde yer alan ‘Kişisel Veri Sahibi Başvuru Formu’ doldurulduktan sonra, aşağıda yer alan yöntemlerle yazılı veya elektronik ortamda yapılacaktır. </w:t>
      </w:r>
    </w:p>
    <w:p w:rsidR="003B6B20" w:rsidRDefault="00155BB8">
      <w:pPr>
        <w:spacing w:line="259" w:lineRule="auto"/>
        <w:ind w:left="0" w:right="0" w:firstLine="0"/>
        <w:jc w:val="left"/>
      </w:pPr>
      <w:r>
        <w:t xml:space="preserve"> </w:t>
      </w:r>
    </w:p>
    <w:p w:rsidR="003B6B20" w:rsidRDefault="00155BB8">
      <w:pPr>
        <w:ind w:left="-5" w:right="0"/>
      </w:pPr>
      <w:r>
        <w:t xml:space="preserve">Yazılı olarak talepte bulunulması halinde; </w:t>
      </w:r>
    </w:p>
    <w:p w:rsidR="003B6B20" w:rsidRDefault="00155BB8">
      <w:pPr>
        <w:spacing w:line="259" w:lineRule="auto"/>
        <w:ind w:left="0" w:right="0" w:firstLine="0"/>
        <w:jc w:val="left"/>
      </w:pPr>
      <w:r>
        <w:t xml:space="preserve"> </w:t>
      </w:r>
    </w:p>
    <w:p w:rsidR="003B6B20" w:rsidRDefault="00155BB8">
      <w:pPr>
        <w:ind w:left="-5" w:right="0"/>
      </w:pPr>
      <w:r>
        <w:t xml:space="preserve">Veri Sahibi Başvuru Formu’ nun ıslak imzalı bir nüshasını, Üniversite Genel Evrak Birimine kimliğini tespit edici bir belge ile şahsen teslim edecek veya 11 inci madde kapsamında sayılan haklara ilişkin başvuru yapmaya yetkili olduğunu gösterir noter tasdikli bir vekâletname ile vekaleten teslim edecek ya da noter aracılığıyla Üniversiteye gönderecektir. </w:t>
      </w:r>
    </w:p>
    <w:p w:rsidR="003B6B20" w:rsidRDefault="00155BB8">
      <w:pPr>
        <w:spacing w:line="259" w:lineRule="auto"/>
        <w:ind w:left="0" w:right="0" w:firstLine="0"/>
        <w:jc w:val="left"/>
      </w:pPr>
      <w:r>
        <w:t xml:space="preserve"> </w:t>
      </w:r>
    </w:p>
    <w:p w:rsidR="003B6B20" w:rsidRDefault="00155BB8">
      <w:pPr>
        <w:ind w:left="-5" w:right="0"/>
      </w:pPr>
      <w:r>
        <w:t xml:space="preserve">Elektronik olarak talepte bulunulması halinde; </w:t>
      </w:r>
    </w:p>
    <w:p w:rsidR="003B6B20" w:rsidRDefault="00155BB8">
      <w:pPr>
        <w:spacing w:after="0" w:line="259" w:lineRule="auto"/>
        <w:ind w:left="0" w:right="0" w:firstLine="0"/>
        <w:jc w:val="left"/>
      </w:pPr>
      <w:r>
        <w:t xml:space="preserve"> </w:t>
      </w:r>
    </w:p>
    <w:p w:rsidR="003B6B20" w:rsidRDefault="00155BB8">
      <w:pPr>
        <w:ind w:left="-5" w:right="0"/>
      </w:pPr>
      <w:r>
        <w:t>Veri Sahibi Başvuru Formu’nu, 5070 sayılı Elektronik İmza Kanunu’nda tanımlı olan “güvenli elektronik imza” sertifikasına sahip bir elektronik ya da mobil imza ile imzalayarak, “Üniversitenin Kayıtlı Elektronik Posta (KEP) adresi olan “</w:t>
      </w:r>
      <w:r>
        <w:rPr>
          <w:rFonts w:ascii="MS Gothic" w:eastAsia="MS Gothic" w:hAnsi="MS Gothic" w:cs="MS Gothic"/>
          <w:u w:val="single" w:color="1155CC"/>
        </w:rPr>
        <w:t>​</w:t>
      </w:r>
      <w:r>
        <w:rPr>
          <w:b/>
          <w:color w:val="1155CC"/>
          <w:sz w:val="21"/>
          <w:u w:val="single" w:color="1155CC"/>
        </w:rPr>
        <w:t>omu</w:t>
      </w:r>
      <w:r>
        <w:rPr>
          <w:rFonts w:ascii="MS Gothic" w:eastAsia="MS Gothic" w:hAnsi="MS Gothic" w:cs="MS Gothic"/>
          <w:sz w:val="21"/>
          <w:u w:val="single" w:color="1155CC"/>
        </w:rPr>
        <w:t>​</w:t>
      </w:r>
      <w:r>
        <w:rPr>
          <w:color w:val="1155CC"/>
          <w:sz w:val="21"/>
          <w:u w:val="single" w:color="1155CC"/>
        </w:rPr>
        <w:t>@hs01.kep.tr</w:t>
      </w:r>
      <w:r>
        <w:rPr>
          <w:rFonts w:ascii="MS Gothic" w:eastAsia="MS Gothic" w:hAnsi="MS Gothic" w:cs="MS Gothic"/>
          <w:color w:val="1155CC"/>
          <w:sz w:val="21"/>
        </w:rPr>
        <w:t>​</w:t>
      </w:r>
      <w:r>
        <w:t xml:space="preserve">” adresini </w:t>
      </w:r>
      <w:r>
        <w:lastRenderedPageBreak/>
        <w:t xml:space="preserve">kullanarak gönderebilir veya veri sahibi tarafından Üniversiteye daha önce bildirmiş olduğu ve Üniversitenin sisteminde kayıtlı bulunan elektronik posta adresini kullanmak suretiyle veya başvuru amacına yönelik Üniversite tarafından geliştirilmiş bir yazılım ya da uygulama olması halinde bu vasıtalar aracılığıyla iletecektir. </w:t>
      </w:r>
    </w:p>
    <w:p w:rsidR="003B6B20" w:rsidRDefault="00155BB8">
      <w:pPr>
        <w:ind w:left="-5" w:right="0"/>
      </w:pPr>
      <w:r>
        <w:t xml:space="preserve">Üniversiteye iletilen talepler, talebin niteliğine göre en kısa sürede ve en geç otuz gün içerisinde, 10/03/2018 tarihli ve 30356 sayılı Resmi Gazetede yayımlanan Veri Sorumlusuna Başvuru Usul Ve Esasları Hakkında Tebliğ’ in 7 inci maddesinde belirlenen işlem ücreti karşılığında, yazılı olarak veya elektronik ortamda cevaplandırılacaktır. </w:t>
      </w:r>
    </w:p>
    <w:p w:rsidR="003B6B20" w:rsidRDefault="00155BB8">
      <w:pPr>
        <w:spacing w:line="259" w:lineRule="auto"/>
        <w:ind w:left="0" w:right="0" w:firstLine="0"/>
        <w:jc w:val="left"/>
      </w:pPr>
      <w:r>
        <w:t xml:space="preserve"> </w:t>
      </w:r>
    </w:p>
    <w:p w:rsidR="003B6B20" w:rsidRDefault="00155BB8">
      <w:pPr>
        <w:spacing w:after="27" w:line="259" w:lineRule="auto"/>
        <w:ind w:left="0" w:right="0" w:firstLine="0"/>
        <w:jc w:val="left"/>
      </w:pPr>
      <w:r>
        <w:t xml:space="preserve"> </w:t>
      </w:r>
    </w:p>
    <w:p w:rsidR="003B6B20" w:rsidRDefault="00155BB8">
      <w:pPr>
        <w:spacing w:after="0" w:line="259" w:lineRule="auto"/>
        <w:ind w:left="0" w:right="0" w:firstLine="0"/>
        <w:jc w:val="left"/>
      </w:pPr>
      <w:r>
        <w:t xml:space="preserve"> </w:t>
      </w:r>
    </w:p>
    <w:sectPr w:rsidR="003B6B20">
      <w:pgSz w:w="11920" w:h="16860"/>
      <w:pgMar w:top="1476" w:right="1448" w:bottom="1486" w:left="14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C37"/>
    <w:multiLevelType w:val="hybridMultilevel"/>
    <w:tmpl w:val="1996E45E"/>
    <w:lvl w:ilvl="0" w:tplc="77B019F2">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DE88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07C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141E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AC76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0861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3674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80F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F485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3C0B63"/>
    <w:multiLevelType w:val="hybridMultilevel"/>
    <w:tmpl w:val="25E62A1A"/>
    <w:lvl w:ilvl="0" w:tplc="72F8FDCE">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640B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60960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D253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0DBC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F221E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3ED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4E6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0AE0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20"/>
    <w:rsid w:val="00155BB8"/>
    <w:rsid w:val="003B6B20"/>
    <w:rsid w:val="00F04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2AED3-BF28-4BC5-990C-6E51150C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70" w:lineRule="auto"/>
      <w:ind w:left="10" w:right="5" w:hanging="10"/>
      <w:jc w:val="both"/>
    </w:pPr>
    <w:rPr>
      <w:rFonts w:ascii="Arial" w:eastAsia="Arial" w:hAnsi="Arial" w:cs="Arial"/>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u.edu.tr/" TargetMode="External"/><Relationship Id="rId5" Type="http://schemas.openxmlformats.org/officeDocument/2006/relationships/hyperlink" Target="http://www.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cp:lastModifiedBy>can</cp:lastModifiedBy>
  <cp:revision>3</cp:revision>
  <dcterms:created xsi:type="dcterms:W3CDTF">2021-03-25T05:47:00Z</dcterms:created>
  <dcterms:modified xsi:type="dcterms:W3CDTF">2021-03-25T05:49:00Z</dcterms:modified>
</cp:coreProperties>
</file>