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B00" w:rsidRDefault="005902D2">
      <w:pPr>
        <w:spacing w:after="383" w:line="262" w:lineRule="auto"/>
        <w:ind w:right="8"/>
        <w:jc w:val="center"/>
      </w:pPr>
      <w:r>
        <w:rPr>
          <w:b/>
          <w:color w:val="7E0021"/>
        </w:rPr>
        <w:t xml:space="preserve">Kişisel Verilerin Korunması </w:t>
      </w:r>
    </w:p>
    <w:p w:rsidR="00856B00" w:rsidRDefault="005902D2">
      <w:pPr>
        <w:spacing w:after="143" w:line="262" w:lineRule="auto"/>
        <w:ind w:right="6"/>
        <w:jc w:val="center"/>
      </w:pPr>
      <w:r>
        <w:rPr>
          <w:b/>
          <w:color w:val="7E0021"/>
        </w:rPr>
        <w:t>Öğretim Üyeleri/Görevlileri İçin Aydınlatma Metni</w:t>
      </w:r>
      <w:r>
        <w:rPr>
          <w:b/>
        </w:rPr>
        <w:t xml:space="preserve"> </w:t>
      </w:r>
    </w:p>
    <w:p w:rsidR="00856B00" w:rsidRDefault="005902D2">
      <w:pPr>
        <w:spacing w:after="143" w:line="259" w:lineRule="auto"/>
        <w:ind w:left="0" w:right="0" w:firstLine="0"/>
        <w:jc w:val="left"/>
      </w:pPr>
      <w:r>
        <w:t xml:space="preserve"> </w:t>
      </w:r>
    </w:p>
    <w:p w:rsidR="00856B00" w:rsidRDefault="005902D2">
      <w:pPr>
        <w:spacing w:after="89"/>
        <w:ind w:left="-15" w:right="0" w:firstLine="706"/>
      </w:pPr>
      <w:r>
        <w:t xml:space="preserve">Ondokuz Mayıs Üniversitesi </w:t>
      </w:r>
      <w:r>
        <w:t>olarak kişisel verilerinizin işlenmesinde ve muhafaza edilmesinde 6698 sayılı “Kişisel Verilerin Korunması Kanunu”na uygun davranılmasına azami hassasiyet göstermekteyiz. Bu nedenle ilgili Kanunun 10. maddesinin gereği olmak üzere kişisel verilerinizi aşağ</w:t>
      </w:r>
      <w:r>
        <w:t>ıda açıklandığı şekilde ve mevzuatın çizdiği sınırlar çerçevesinde işlemekteyiz.  Bu metinle 6698 sayılı “Kişisel Verilerin Korunması Kanunu” m.10’dan doğan sizleri kişisel verilerinizin işlenme amaçları, hukuku dayanakları ve haklarınız konusunda aydınlat</w:t>
      </w:r>
      <w:r>
        <w:t xml:space="preserve">ma yükümlülüğümüzü yerine getirmeyi amaçlamaktayız. </w:t>
      </w:r>
    </w:p>
    <w:p w:rsidR="00856B00" w:rsidRDefault="005902D2">
      <w:pPr>
        <w:pStyle w:val="Balk1"/>
        <w:tabs>
          <w:tab w:val="center" w:pos="2301"/>
        </w:tabs>
        <w:ind w:left="-15" w:right="0" w:firstLine="0"/>
      </w:pPr>
      <w:r>
        <w:rPr>
          <w:b w:val="0"/>
          <w:color w:val="373A36"/>
        </w:rPr>
        <w:t xml:space="preserve"> </w:t>
      </w:r>
      <w:r>
        <w:rPr>
          <w:b w:val="0"/>
          <w:color w:val="373A36"/>
        </w:rPr>
        <w:tab/>
      </w:r>
      <w:r>
        <w:t>1. Veri Sorumlusu ve Temsilcisi</w:t>
      </w:r>
      <w:r>
        <w:rPr>
          <w:b w:val="0"/>
          <w:color w:val="373A36"/>
        </w:rPr>
        <w:t xml:space="preserve"> </w:t>
      </w:r>
    </w:p>
    <w:p w:rsidR="00856B00" w:rsidRDefault="005902D2">
      <w:pPr>
        <w:spacing w:after="85"/>
        <w:ind w:left="-5" w:right="0"/>
      </w:pPr>
      <w:r>
        <w:t xml:space="preserve"> 6698 sayılı Kişisel Verilerin Korunması Kanunu (“6698 sayılı KVK K.”) uyarınca, kişisel verileriniz; veri sorumlusu olarak Ondokuz Mayıs Üniversitesi Kurupelit Kampüsü</w:t>
      </w:r>
      <w:r>
        <w:t xml:space="preserve"> Rektörlük Binası Atakum/SAMSUN adresinde mukim Ondokuz Mayıs Üniversitesi (“OMÜ”) tarafından aşağıda açıklanan kapsamda işlenebilecektir. </w:t>
      </w:r>
    </w:p>
    <w:p w:rsidR="00856B00" w:rsidRDefault="005902D2">
      <w:pPr>
        <w:spacing w:after="150" w:line="259" w:lineRule="auto"/>
        <w:ind w:left="0" w:right="0" w:firstLine="0"/>
        <w:jc w:val="left"/>
      </w:pPr>
      <w:r>
        <w:t xml:space="preserve"> </w:t>
      </w:r>
    </w:p>
    <w:p w:rsidR="00856B00" w:rsidRDefault="005902D2">
      <w:pPr>
        <w:pStyle w:val="Balk1"/>
        <w:tabs>
          <w:tab w:val="center" w:pos="2908"/>
        </w:tabs>
        <w:ind w:left="-15" w:right="0" w:firstLine="0"/>
      </w:pPr>
      <w:r>
        <w:rPr>
          <w:b w:val="0"/>
          <w:color w:val="373A36"/>
        </w:rPr>
        <w:t xml:space="preserve"> </w:t>
      </w:r>
      <w:r>
        <w:rPr>
          <w:b w:val="0"/>
          <w:color w:val="373A36"/>
        </w:rPr>
        <w:tab/>
      </w:r>
      <w:r>
        <w:t>2.Kişisel Verilerin Hangi Amaçla İşleneceği</w:t>
      </w:r>
      <w:r>
        <w:rPr>
          <w:b w:val="0"/>
          <w:color w:val="373A36"/>
        </w:rPr>
        <w:t xml:space="preserve"> </w:t>
      </w:r>
    </w:p>
    <w:p w:rsidR="00856B00" w:rsidRDefault="005902D2">
      <w:pPr>
        <w:ind w:left="-5" w:right="0"/>
      </w:pPr>
      <w:r>
        <w:t xml:space="preserve"> Kişisel verilerin işlenme şartları başlığını taşıyan 6698 sayılı K</w:t>
      </w:r>
      <w:r>
        <w:t xml:space="preserve">VK K. m.5’e göre, kural olarak kişisel veriler ilgili kişinin açık rızası olmaksızın işlenemez. Ancak aşağıdaki şartlardan birinin varlığı hâlinde, ilgili kişinin açık rızası aranmaksızın kişisel verilerinin işlenmesi mümkündür: </w:t>
      </w:r>
    </w:p>
    <w:p w:rsidR="00856B00" w:rsidRDefault="005902D2">
      <w:pPr>
        <w:tabs>
          <w:tab w:val="center" w:pos="2332"/>
        </w:tabs>
        <w:ind w:left="-15" w:right="0" w:firstLine="0"/>
        <w:jc w:val="left"/>
      </w:pPr>
      <w:r>
        <w:t xml:space="preserve"> </w:t>
      </w:r>
      <w:r>
        <w:tab/>
        <w:t>· Kanunlarda açıkça öngö</w:t>
      </w:r>
      <w:r>
        <w:t xml:space="preserve">rülmesi. </w:t>
      </w:r>
    </w:p>
    <w:p w:rsidR="00856B00" w:rsidRDefault="005902D2">
      <w:pPr>
        <w:ind w:left="-5" w:right="0"/>
      </w:pPr>
      <w:r>
        <w:t xml:space="preserve"> · Fiili imkânsızlık nedeniyle rızasını açıklayamayacak durumda bulunan veya rızasına hukuki geçerlilik tanınmayan kişinin kendisinin ya da bir başkasının hayatı veya beden bütünlüğünün korunması için zorunlu olması. </w:t>
      </w:r>
    </w:p>
    <w:p w:rsidR="00856B00" w:rsidRDefault="005902D2">
      <w:pPr>
        <w:ind w:left="-5" w:right="0"/>
      </w:pPr>
      <w:r>
        <w:t xml:space="preserve"> </w:t>
      </w:r>
      <w:r>
        <w:t xml:space="preserve">· Bir sözleşmenin kurulması veya ifasıyla doğrudan doğruya ilgili olması kaydıyla, sözleşmenin taraflarına ait kişisel verilerin işlenmesinin gerekli olması. </w:t>
      </w:r>
    </w:p>
    <w:p w:rsidR="00856B00" w:rsidRDefault="005902D2">
      <w:pPr>
        <w:tabs>
          <w:tab w:val="center" w:pos="4810"/>
        </w:tabs>
        <w:ind w:left="-15" w:right="0" w:firstLine="0"/>
        <w:jc w:val="left"/>
      </w:pPr>
      <w:r>
        <w:t xml:space="preserve"> </w:t>
      </w:r>
      <w:r>
        <w:tab/>
        <w:t xml:space="preserve">· Veri sorumlusunun hukuki yükümlülüğünü yerine getirebilmesi için zorunlu olması. </w:t>
      </w:r>
    </w:p>
    <w:p w:rsidR="00856B00" w:rsidRDefault="005902D2">
      <w:pPr>
        <w:tabs>
          <w:tab w:val="center" w:pos="3381"/>
        </w:tabs>
        <w:ind w:left="-15" w:right="0" w:firstLine="0"/>
        <w:jc w:val="left"/>
      </w:pPr>
      <w:r>
        <w:t xml:space="preserve"> </w:t>
      </w:r>
      <w:r>
        <w:tab/>
        <w:t xml:space="preserve">· İlgili </w:t>
      </w:r>
      <w:r>
        <w:t xml:space="preserve">kişinin kendisi tarafından alenileştirilmiş olması. </w:t>
      </w:r>
    </w:p>
    <w:p w:rsidR="00856B00" w:rsidRDefault="005902D2">
      <w:pPr>
        <w:tabs>
          <w:tab w:val="center" w:pos="4709"/>
        </w:tabs>
        <w:ind w:left="-15" w:right="0" w:firstLine="0"/>
        <w:jc w:val="left"/>
      </w:pPr>
      <w:r>
        <w:t xml:space="preserve"> </w:t>
      </w:r>
      <w:r>
        <w:tab/>
        <w:t xml:space="preserve">· Bir hakkın tesisi, kullanılması veya korunması için veri işlemenin zorunlu olması. </w:t>
      </w:r>
    </w:p>
    <w:p w:rsidR="00856B00" w:rsidRDefault="005902D2">
      <w:pPr>
        <w:ind w:left="-5" w:right="0"/>
      </w:pPr>
      <w:r>
        <w:t xml:space="preserve"> · İlgili kişinin temel hak ve özgürlüklerine zarar vermemek kaydıyla, veri sorumlusunun meşru menfaatleri için ver</w:t>
      </w:r>
      <w:r>
        <w:t xml:space="preserve">i işlenmesinin zorunlu olması. </w:t>
      </w:r>
    </w:p>
    <w:p w:rsidR="00856B00" w:rsidRDefault="005902D2">
      <w:pPr>
        <w:ind w:left="-5" w:right="0"/>
      </w:pPr>
      <w:r>
        <w:t xml:space="preserve"> - Özel nitelikli kişisel verilerin işlenme şartları başlığını taşıyan 6698 sayılı KVK m.6’ya göre, kişilerin ırkı, etnik kökeni, siyasi düşüncesi, felsefi inancı, dini, mezhebi veya diğer inançları, kılık ve kıyafeti, derne</w:t>
      </w:r>
      <w:r>
        <w:t>k, vakıf ya da sendika üyeliği, sağlığı, cinsel hayatı, ceza mahkûmiyeti ve güvenlik tedbirleriyle ilgili verileri ile biyometrik ve genetik verileri özel nitelikli kişisel veridir. Kural olarak özel nitelikli kişisel verilerin, ilgilinin açık rızası olmak</w:t>
      </w:r>
      <w:r>
        <w:t xml:space="preserve">sızın işlenmesi yasaktır.  Ancak, yukarıda belirtilen sağlık ve cinsel hayat dışındaki özel nitelikli kişisel veriler </w:t>
      </w:r>
      <w:r>
        <w:lastRenderedPageBreak/>
        <w:t xml:space="preserve">de kanunlarda öngörülen hâllerde ilgili kişinin açık rızası aranmaksızın işlenebilir. Sağlık ve cinsel hayata ilişkin kişisel veriler ise </w:t>
      </w:r>
      <w:r>
        <w:t>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w:t>
      </w:r>
      <w:r>
        <w:t xml:space="preserve">lar tarafından ilgilinin açık rızası aranmaksızın işlenebilir. </w:t>
      </w:r>
    </w:p>
    <w:p w:rsidR="00856B00" w:rsidRDefault="005902D2">
      <w:pPr>
        <w:ind w:left="-5" w:right="0"/>
      </w:pPr>
      <w:r>
        <w:t xml:space="preserve"> Özel nitelikli kişisel verilerin işlenmesinde, ayrıca Kurul tarafından belirlenen yeterli önlemlerin alınması şarttır. </w:t>
      </w:r>
    </w:p>
    <w:p w:rsidR="00856B00" w:rsidRDefault="005902D2">
      <w:pPr>
        <w:ind w:left="-5" w:right="0"/>
      </w:pPr>
      <w:r>
        <w:t xml:space="preserve"> Üniversitemizde öğretim üyesi/görevlisi olarak faaliyette bulunmaktası</w:t>
      </w:r>
      <w:r>
        <w:t>nız. Covid 19 salgını sebebiyle uzaktan eğitime geçilmiş olup bu kapsamda Google Classroom uygulaması kullanılmaktadır. Bu uygulamanın kullanılarak tarafınıza eğitim verilmesi faaliyeti ve bu uygulamanın devam ettiği dönemler süresince işlenecek olan kişis</w:t>
      </w:r>
      <w:r>
        <w:t>el verileriniz bir faaliyet bütünü içerisinde değerlendirilmekte olup tarafınıza tek bir aydınlatma metni aracılığı ile aydınlatma yapılmaktadır. Bu aydınlatma metni Google Classroom uygulaması ile işlenen ve aktarılan kişisel verileriniz için düzenlenmişt</w:t>
      </w:r>
      <w:r>
        <w:t xml:space="preserve">ir. Kişisel verileriniz üniversitemiz tarafından yukarıda belirtilen 6698 KVK K.nun 5. ve 6. maddelerinde belirtilen kişisel veri işleme şartları dahilinde ve aşağıda sıralanan amaçlarla işlenebilecektir: </w:t>
      </w:r>
    </w:p>
    <w:p w:rsidR="00856B00" w:rsidRDefault="005902D2">
      <w:pPr>
        <w:numPr>
          <w:ilvl w:val="0"/>
          <w:numId w:val="1"/>
        </w:numPr>
        <w:spacing w:after="20" w:line="257" w:lineRule="auto"/>
        <w:ind w:right="0" w:hanging="360"/>
      </w:pPr>
      <w:r>
        <w:rPr>
          <w:color w:val="000000"/>
          <w:sz w:val="22"/>
        </w:rPr>
        <w:t>Biyometrik Veri (Ses Kaydı) (Google Classroom uygu</w:t>
      </w:r>
      <w:r>
        <w:rPr>
          <w:color w:val="000000"/>
          <w:sz w:val="22"/>
        </w:rPr>
        <w:t>laması üzerinden ders anlatılması sırasında bu dersin öğretim elemanı tarafından kayıt altına alınması durumunda işlenmektedir) (Ders videolarının kaydedilebilmesi, öğrencilerin ders videolarını tekrar izleyebilmesinin sağlanabilmesi, iş faaliyetlerinin yü</w:t>
      </w:r>
      <w:r>
        <w:rPr>
          <w:color w:val="000000"/>
          <w:sz w:val="22"/>
        </w:rPr>
        <w:t>rütülmesi/denetimi, eğitim faaliyetlerinin yürütülmesi, denetim faaliyetlerinin yürütülmesi amacıyla)</w:t>
      </w:r>
      <w:r>
        <w:rPr>
          <w:color w:val="FF0000"/>
          <w:sz w:val="22"/>
        </w:rPr>
        <w:t xml:space="preserve"> </w:t>
      </w:r>
    </w:p>
    <w:p w:rsidR="00856B00" w:rsidRDefault="005902D2">
      <w:pPr>
        <w:numPr>
          <w:ilvl w:val="0"/>
          <w:numId w:val="1"/>
        </w:numPr>
        <w:spacing w:after="20" w:line="257" w:lineRule="auto"/>
        <w:ind w:right="0" w:hanging="360"/>
      </w:pPr>
      <w:r>
        <w:rPr>
          <w:color w:val="000000"/>
          <w:sz w:val="22"/>
        </w:rPr>
        <w:t>Kimlik Verisi (Ad-Soyad) (Öğretim Üyesinin/Görevlisinin Google Classroom uygulamasına kaydının yapılması sırasında işlenmektedir) (İş faaliyetlerinin yür</w:t>
      </w:r>
      <w:r>
        <w:rPr>
          <w:color w:val="000000"/>
          <w:sz w:val="22"/>
        </w:rPr>
        <w:t>ütülmesi/denetimi, eğitim faaliyetlerinin yürütülmesi, veri sorumlusunun kanundan doğan yükümlülüklerini yerine getirebilmesi, denetim faaliyetlerinin yürütülmesi amacıyla)</w:t>
      </w:r>
      <w:r>
        <w:rPr>
          <w:color w:val="FF0000"/>
          <w:sz w:val="22"/>
        </w:rPr>
        <w:t xml:space="preserve"> </w:t>
      </w:r>
    </w:p>
    <w:p w:rsidR="00856B00" w:rsidRDefault="005902D2">
      <w:pPr>
        <w:numPr>
          <w:ilvl w:val="0"/>
          <w:numId w:val="1"/>
        </w:numPr>
        <w:spacing w:after="20" w:line="257" w:lineRule="auto"/>
        <w:ind w:right="0" w:hanging="360"/>
      </w:pPr>
      <w:r>
        <w:rPr>
          <w:color w:val="000000"/>
          <w:sz w:val="22"/>
        </w:rPr>
        <w:t>Ders ve Diğer Eğitim Bilgileri (Verilen Ders Bilgisi, Ders Notları, Ders Video Kay</w:t>
      </w:r>
      <w:r>
        <w:rPr>
          <w:color w:val="000000"/>
          <w:sz w:val="22"/>
        </w:rPr>
        <w:t>dı, (öğretim görevlisi/üyesi kaydederse), Sınav Soruları, Ödevler) (İş faaliyetlerinin yürütülmesi/denetimi, eğitim faaliyetlerinin yürütülmesi, veri sorumlusunun kanundan doğan yükümlülüklerini yerine getirebilmesi, denetim faaliyetlerinin yürütülmesi ama</w:t>
      </w:r>
      <w:r>
        <w:rPr>
          <w:color w:val="000000"/>
          <w:sz w:val="22"/>
        </w:rPr>
        <w:t xml:space="preserve">cıyla) </w:t>
      </w:r>
      <w:r>
        <w:rPr>
          <w:color w:val="FF0000"/>
          <w:sz w:val="22"/>
        </w:rPr>
        <w:t xml:space="preserve"> </w:t>
      </w:r>
    </w:p>
    <w:p w:rsidR="00856B00" w:rsidRDefault="005902D2">
      <w:pPr>
        <w:numPr>
          <w:ilvl w:val="0"/>
          <w:numId w:val="1"/>
        </w:numPr>
        <w:spacing w:after="20" w:line="257" w:lineRule="auto"/>
        <w:ind w:right="0" w:hanging="360"/>
      </w:pPr>
      <w:r>
        <w:rPr>
          <w:color w:val="000000"/>
          <w:sz w:val="22"/>
        </w:rPr>
        <w:t>İletişim (E-Mail Adresi) (Öğretim Üyesinin/Görevlisinin Google Classroom uygulamasına kaydının yapılması sırasında işlenmektedir) (İş faaliyetlerinin yürütülmesi/denetimi, eğitim faaliyetlerinin yürütülmesi, veri sorumlusunun kanundan doğan yüküml</w:t>
      </w:r>
      <w:r>
        <w:rPr>
          <w:color w:val="000000"/>
          <w:sz w:val="22"/>
        </w:rPr>
        <w:t xml:space="preserve">ülüklerini yerine getirebilmesi, denetim faaliyetlerinin yürütülmesi amacıyla) </w:t>
      </w:r>
      <w:r>
        <w:rPr>
          <w:color w:val="FF0000"/>
          <w:sz w:val="22"/>
        </w:rPr>
        <w:t xml:space="preserve"> </w:t>
      </w:r>
    </w:p>
    <w:p w:rsidR="00856B00" w:rsidRDefault="005902D2">
      <w:pPr>
        <w:numPr>
          <w:ilvl w:val="0"/>
          <w:numId w:val="1"/>
        </w:numPr>
        <w:spacing w:after="20" w:line="257" w:lineRule="auto"/>
        <w:ind w:right="0" w:hanging="360"/>
      </w:pPr>
      <w:r>
        <w:rPr>
          <w:color w:val="000000"/>
          <w:sz w:val="22"/>
        </w:rPr>
        <w:t xml:space="preserve">Görsel ve İşitsel Kayıtlar (Profil Fotoğrafı, Ders Video Kaydı) (İş faaliyetlerinin yürütülmesi/denetimi, eğitim faaliyetlerinin yürütülmesi, veri sorumlusunun kanundan doğan </w:t>
      </w:r>
      <w:r>
        <w:rPr>
          <w:color w:val="000000"/>
          <w:sz w:val="22"/>
        </w:rPr>
        <w:t xml:space="preserve">yükümlülüklerini yerine getirebilmesi, denetim faaliyetlerinin yürütülmesi amacıyla) </w:t>
      </w:r>
      <w:r>
        <w:rPr>
          <w:color w:val="FF0000"/>
          <w:sz w:val="22"/>
        </w:rPr>
        <w:t xml:space="preserve"> </w:t>
      </w:r>
    </w:p>
    <w:p w:rsidR="00856B00" w:rsidRDefault="005902D2">
      <w:pPr>
        <w:spacing w:after="0" w:line="259" w:lineRule="auto"/>
        <w:ind w:left="929" w:right="0" w:firstLine="0"/>
        <w:jc w:val="left"/>
      </w:pPr>
      <w:r>
        <w:rPr>
          <w:rFonts w:ascii="Calibri" w:eastAsia="Calibri" w:hAnsi="Calibri" w:cs="Calibri"/>
          <w:color w:val="000000"/>
          <w:sz w:val="22"/>
        </w:rPr>
        <w:t xml:space="preserve"> </w:t>
      </w:r>
      <w:r>
        <w:rPr>
          <w:rFonts w:ascii="Calibri" w:eastAsia="Calibri" w:hAnsi="Calibri" w:cs="Calibri"/>
          <w:color w:val="FF0000"/>
          <w:sz w:val="22"/>
        </w:rPr>
        <w:t xml:space="preserve"> </w:t>
      </w:r>
    </w:p>
    <w:p w:rsidR="00856B00" w:rsidRDefault="005902D2">
      <w:pPr>
        <w:spacing w:after="31" w:line="259" w:lineRule="auto"/>
        <w:ind w:left="929" w:right="0" w:firstLine="0"/>
        <w:jc w:val="left"/>
      </w:pPr>
      <w:r>
        <w:rPr>
          <w:color w:val="FF0000"/>
        </w:rPr>
        <w:t xml:space="preserve"> </w:t>
      </w:r>
    </w:p>
    <w:p w:rsidR="00856B00" w:rsidRDefault="005902D2">
      <w:pPr>
        <w:pStyle w:val="Balk1"/>
        <w:ind w:left="579" w:right="0"/>
      </w:pPr>
      <w:r>
        <w:t>3. İşlenen Kişisel Verilerin Kimlere ve Hangi Amaçla Aktarılabileceği</w:t>
      </w:r>
      <w:r>
        <w:rPr>
          <w:b w:val="0"/>
          <w:color w:val="373A36"/>
        </w:rPr>
        <w:t xml:space="preserve"> </w:t>
      </w:r>
    </w:p>
    <w:p w:rsidR="00856B00" w:rsidRDefault="005902D2">
      <w:pPr>
        <w:ind w:left="-5" w:right="0"/>
      </w:pPr>
      <w:r>
        <w:t xml:space="preserve"> </w:t>
      </w:r>
      <w:r>
        <w:t xml:space="preserve">Kişisel verilerin aktarılması başlığını taşıyan 6698 sayılı KVK K. m.8’e göre, kişisel veriler, ilgili kişinin açık rızası olmaksızın aktarılamaz. </w:t>
      </w:r>
    </w:p>
    <w:p w:rsidR="00856B00" w:rsidRDefault="005902D2">
      <w:pPr>
        <w:ind w:left="-5" w:right="0"/>
      </w:pPr>
      <w:r>
        <w:t xml:space="preserve"> Kişisel veriler; kişisel veri sahibinin açık rızası aranmaksızın işlenebildiği hallerde açık rıza aranmaksı</w:t>
      </w:r>
      <w:r>
        <w:t xml:space="preserve">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w:t>
      </w:r>
      <w:r>
        <w:t xml:space="preserve">hayata ilişkin kişisel veriler </w:t>
      </w:r>
      <w:r>
        <w:lastRenderedPageBreak/>
        <w:t>ise ancak kamu sağlığının korunması, koruyucu hekimlik, tıbbî teşhis, tedavi ve bakım hizmetlerinin yürütülmesi, sağlık hizmetleri ile finansmanının planlanması ve yönetimi amacıyla, sır saklama yükümlülüğü altında bulunan ki</w:t>
      </w:r>
      <w:r>
        <w:t xml:space="preserve">şiler veya yetkili kurum ve kuruluşlar tarafından ilgilinin açık rızası aranmaksızın aktarılabilir. </w:t>
      </w:r>
    </w:p>
    <w:p w:rsidR="00856B00" w:rsidRDefault="005902D2">
      <w:pPr>
        <w:tabs>
          <w:tab w:val="center" w:pos="4637"/>
        </w:tabs>
        <w:ind w:left="-15" w:right="0" w:firstLine="0"/>
        <w:jc w:val="left"/>
      </w:pPr>
      <w:r>
        <w:t xml:space="preserve"> </w:t>
      </w:r>
      <w:r>
        <w:tab/>
        <w:t xml:space="preserve">Kişisel verilerin aktarılmasına ilişkin diğer kanunlarda yer alan hükümler saklıdır. </w:t>
      </w:r>
    </w:p>
    <w:p w:rsidR="00856B00" w:rsidRDefault="005902D2">
      <w:pPr>
        <w:ind w:left="-5" w:right="0"/>
      </w:pPr>
      <w:r>
        <w:t xml:space="preserve"> Kişisel verilerin yurt dışına aktarılması başlığını taşıyan KVK m.</w:t>
      </w:r>
      <w:r>
        <w:t>9’a göre,kişisel veriler, kural olarak ilgili kişinin açık rızası olmaksızın yurt dışına aktarılamaz. Ancak kişisel veriler, kişisel verilerin açık rızası aranmaksızın işlenebildiği hallerde üçüncü kişilere de aktarılabilir. Aynı şekilde yeterli önlemler a</w:t>
      </w:r>
      <w:r>
        <w:t>lınmak kaydıyla, sağlık ve cinsel hayat dışındaki özel nitelikli kişisel veriler, kanunlarda öngörülen hâllerde ilgili kişinin açık rızası aranmaksızın yurt dışına aktarılabilir. Sağlık ve cinsel hayata ilişkin kişisel veriler ise ancak kamu sağlığının kor</w:t>
      </w:r>
      <w:r>
        <w:t xml:space="preserve">unması, koruyucu hekimlik, tıbbî teşhis, tedavi ve bakım hizmetlerinin yürütülmesi, sağlık hizmetleri ile finansmanının planlanması ve yönetimi amacıyla, sır saklama yükümlülüğü altında bulunan kişiler veya yetkili kurum ve kuruluşlar tarafından ilgilinin </w:t>
      </w:r>
      <w:r>
        <w:t xml:space="preserve">açık rızası aranmaksızın yurt dışına aktarılabilir. Özel nitelikli kişisel verilerin yurt dışına aktarılabilmesi için ayrıca </w:t>
      </w:r>
    </w:p>
    <w:p w:rsidR="00856B00" w:rsidRDefault="005902D2">
      <w:pPr>
        <w:tabs>
          <w:tab w:val="center" w:pos="2202"/>
        </w:tabs>
        <w:ind w:left="-15" w:right="0" w:firstLine="0"/>
        <w:jc w:val="left"/>
      </w:pPr>
      <w:r>
        <w:t xml:space="preserve"> </w:t>
      </w:r>
      <w:r>
        <w:tab/>
        <w:t xml:space="preserve">· Yeterli korumanın bulunması, </w:t>
      </w:r>
    </w:p>
    <w:p w:rsidR="00856B00" w:rsidRDefault="005902D2">
      <w:pPr>
        <w:ind w:left="-5" w:right="0"/>
      </w:pPr>
      <w:r>
        <w:t xml:space="preserve"> · Yeterli korumanın bulunmaması durumunda Türkiye’deki ve ilgili yabancı ülkedeki veri sorumlul</w:t>
      </w:r>
      <w:r>
        <w:t xml:space="preserve">arının yeterli bir korumayı yazılı olarak taahhüt etmeleri ve Kurulun izninin bulunması, kaydıyla ilgili kişinin açık rızası aranmaksızın yurt dışına aktarılabilir. </w:t>
      </w:r>
    </w:p>
    <w:p w:rsidR="00856B00" w:rsidRDefault="005902D2">
      <w:pPr>
        <w:tabs>
          <w:tab w:val="center" w:pos="3996"/>
        </w:tabs>
        <w:ind w:left="-15" w:right="0" w:firstLine="0"/>
        <w:jc w:val="left"/>
      </w:pPr>
      <w:r>
        <w:t xml:space="preserve"> </w:t>
      </w:r>
      <w:r>
        <w:tab/>
        <w:t xml:space="preserve">Yeterli korumanın bulunduğu ülkeler Kurulca belirlenerek ilan edilir </w:t>
      </w:r>
    </w:p>
    <w:p w:rsidR="00856B00" w:rsidRDefault="005902D2">
      <w:pPr>
        <w:spacing w:after="82"/>
        <w:ind w:left="-5" w:right="0"/>
      </w:pPr>
      <w:r>
        <w:t xml:space="preserve"> Kişisel verilerin</w:t>
      </w:r>
      <w:r>
        <w:t xml:space="preserve"> yurt dışına aktarılmasına ilişkin diğer kanunlarda yer alan hükümler saklıdır.  Yukarıda belirtilen düzenlemelere uygun olarak işlenen kişisel verileriniz Google Classroom uygulamasının kullanılması ve bu suretle eğitim faaliyetlerinize devam edebilmek am</w:t>
      </w:r>
      <w:r>
        <w:t xml:space="preserve">acıyla Google’ın yurtdışında bulunan serverlarına aktarılmaktadır. Aktarılan bu verilerin gerekli olan tüm güvenlik önlemleri Google firması tarafından alınmaktadır.  </w:t>
      </w:r>
    </w:p>
    <w:p w:rsidR="00856B00" w:rsidRDefault="005902D2">
      <w:pPr>
        <w:spacing w:after="151" w:line="259" w:lineRule="auto"/>
        <w:ind w:left="0" w:right="0" w:firstLine="0"/>
        <w:jc w:val="left"/>
      </w:pPr>
      <w:r>
        <w:t xml:space="preserve"> </w:t>
      </w:r>
    </w:p>
    <w:p w:rsidR="00856B00" w:rsidRDefault="005902D2">
      <w:pPr>
        <w:pStyle w:val="Balk1"/>
        <w:tabs>
          <w:tab w:val="center" w:pos="3455"/>
        </w:tabs>
        <w:ind w:left="-15" w:right="0" w:firstLine="0"/>
      </w:pPr>
      <w:r>
        <w:rPr>
          <w:b w:val="0"/>
          <w:color w:val="373A36"/>
        </w:rPr>
        <w:t xml:space="preserve"> </w:t>
      </w:r>
      <w:r>
        <w:rPr>
          <w:b w:val="0"/>
          <w:color w:val="373A36"/>
        </w:rPr>
        <w:tab/>
      </w:r>
      <w:r>
        <w:t>4. Kişisel Veri Toplamanın Yöntemi ve Hukuki Sebebi</w:t>
      </w:r>
      <w:r>
        <w:rPr>
          <w:b w:val="0"/>
          <w:color w:val="373A36"/>
        </w:rPr>
        <w:t xml:space="preserve"> </w:t>
      </w:r>
    </w:p>
    <w:p w:rsidR="00856B00" w:rsidRDefault="005902D2">
      <w:pPr>
        <w:ind w:left="-5" w:right="0"/>
      </w:pPr>
      <w:r>
        <w:t xml:space="preserve"> </w:t>
      </w:r>
      <w:r>
        <w:t xml:space="preserve">Kişisel verilerinizin  bir bölümü üniversitemizde çalışmaya başladığınız sırada toplanmış olup diğer bölümü de Google Classroom uygulamasını kullanılması sırasında bilgisayar sistemleri üzerinden toplanmaktadır.  </w:t>
      </w:r>
    </w:p>
    <w:p w:rsidR="00856B00" w:rsidRDefault="005902D2">
      <w:pPr>
        <w:spacing w:after="84"/>
        <w:ind w:left="-5" w:right="0"/>
      </w:pPr>
      <w:r>
        <w:t xml:space="preserve"> Bu aydınlatma metninin 2. maddesinde beli</w:t>
      </w:r>
      <w:r>
        <w:t xml:space="preserve">rtilen kişisel verileriniz Google Clasroom uygulamasının kullanılması bakımından açık rızanız ile işlenmekte ve aktarılmaktadır. </w:t>
      </w:r>
    </w:p>
    <w:p w:rsidR="00856B00" w:rsidRDefault="005902D2">
      <w:pPr>
        <w:spacing w:after="158" w:line="259" w:lineRule="auto"/>
        <w:ind w:left="0" w:right="0" w:firstLine="0"/>
        <w:jc w:val="left"/>
      </w:pPr>
      <w:r>
        <w:t xml:space="preserve"> </w:t>
      </w:r>
      <w:r>
        <w:tab/>
        <w:t xml:space="preserve">  </w:t>
      </w:r>
    </w:p>
    <w:p w:rsidR="00856B00" w:rsidRDefault="005902D2">
      <w:pPr>
        <w:pStyle w:val="Balk1"/>
        <w:tabs>
          <w:tab w:val="center" w:pos="4747"/>
        </w:tabs>
        <w:ind w:left="-15" w:right="0" w:firstLine="0"/>
      </w:pPr>
      <w:r>
        <w:rPr>
          <w:b w:val="0"/>
          <w:color w:val="373A36"/>
        </w:rPr>
        <w:t xml:space="preserve"> </w:t>
      </w:r>
      <w:r>
        <w:rPr>
          <w:b w:val="0"/>
          <w:color w:val="373A36"/>
        </w:rPr>
        <w:tab/>
      </w:r>
      <w:r>
        <w:t>5. Kişisel Veri Sahibinin 6698 Sayılı Kanun’un 11. Maddesinde Sayılan Hakları</w:t>
      </w:r>
      <w:r>
        <w:rPr>
          <w:b w:val="0"/>
          <w:color w:val="373A36"/>
        </w:rPr>
        <w:t xml:space="preserve"> </w:t>
      </w:r>
    </w:p>
    <w:p w:rsidR="00856B00" w:rsidRDefault="005902D2">
      <w:pPr>
        <w:ind w:left="-5" w:right="0"/>
      </w:pPr>
      <w:r>
        <w:t xml:space="preserve"> Kişisel veri sahibi olarak, haklarınıza</w:t>
      </w:r>
      <w:r>
        <w:t xml:space="preserve"> ilişkin taleplerinizi aşağıda düzenlenen yöntemlerle üniversitemize iletmeniz durumunda üniversitemiz talebin niteliğine göre talebi 6698 sayılı KVK K.nun 13. maddesinin 2. fıkrası uyarınca en kısa sürede ve en geç otuz gün içinde ücretsiz olarak sonuçlan</w:t>
      </w:r>
      <w:r>
        <w:t xml:space="preserve">dıracaktır. Ancak, işlemin ayrıca bir maliyeti gerektirmesi halinde, </w:t>
      </w:r>
      <w:r>
        <w:lastRenderedPageBreak/>
        <w:t xml:space="preserve">üniversitemiz tarafından Kişisel Verileri Koruma Kurulunca belirlenen tarifedeki ücret alınabilecektir. </w:t>
      </w:r>
    </w:p>
    <w:p w:rsidR="00856B00" w:rsidRDefault="005902D2">
      <w:pPr>
        <w:tabs>
          <w:tab w:val="center" w:pos="2385"/>
        </w:tabs>
        <w:ind w:left="-15" w:right="0" w:firstLine="0"/>
        <w:jc w:val="left"/>
      </w:pPr>
      <w:r>
        <w:t xml:space="preserve"> </w:t>
      </w:r>
      <w:r>
        <w:tab/>
        <w:t xml:space="preserve">Bu kapsamda kişisel veri sahipleri; </w:t>
      </w:r>
    </w:p>
    <w:p w:rsidR="00856B00" w:rsidRDefault="005902D2">
      <w:pPr>
        <w:tabs>
          <w:tab w:val="center" w:pos="2837"/>
        </w:tabs>
        <w:ind w:left="-15" w:right="0" w:firstLine="0"/>
        <w:jc w:val="left"/>
      </w:pPr>
      <w:r>
        <w:t xml:space="preserve"> </w:t>
      </w:r>
      <w:r>
        <w:tab/>
        <w:t>· Kişisel veri işlenip işlenmediğini öğre</w:t>
      </w:r>
      <w:r>
        <w:t xml:space="preserve">nme, </w:t>
      </w:r>
    </w:p>
    <w:p w:rsidR="00856B00" w:rsidRDefault="005902D2">
      <w:pPr>
        <w:tabs>
          <w:tab w:val="center" w:pos="3415"/>
        </w:tabs>
        <w:ind w:left="-15" w:right="0" w:firstLine="0"/>
        <w:jc w:val="left"/>
      </w:pPr>
      <w:r>
        <w:t xml:space="preserve"> </w:t>
      </w:r>
      <w:r>
        <w:tab/>
        <w:t xml:space="preserve">· Kişisel verileri işlenmişse buna ilişkin bilgi talep etme, </w:t>
      </w:r>
    </w:p>
    <w:p w:rsidR="00856B00" w:rsidRDefault="005902D2">
      <w:pPr>
        <w:ind w:left="-5" w:right="0"/>
      </w:pPr>
      <w:r>
        <w:t xml:space="preserve"> </w:t>
      </w:r>
      <w:r>
        <w:tab/>
        <w:t xml:space="preserve">· Kişisel verilerin işlenme amacını ve bunların amacına uygun kullanılıp kullanılmadığını öğrenme, </w:t>
      </w:r>
    </w:p>
    <w:p w:rsidR="00856B00" w:rsidRDefault="005902D2">
      <w:pPr>
        <w:tabs>
          <w:tab w:val="center" w:pos="4527"/>
        </w:tabs>
        <w:ind w:left="-15" w:right="0" w:firstLine="0"/>
        <w:jc w:val="left"/>
      </w:pPr>
      <w:r>
        <w:t xml:space="preserve"> </w:t>
      </w:r>
      <w:r>
        <w:tab/>
      </w:r>
      <w:r>
        <w:t xml:space="preserve">· Yurt içinde veya yurt dışında kişisel verilerin aktarıldığı üçüncü kişileri bilme, </w:t>
      </w:r>
    </w:p>
    <w:p w:rsidR="00856B00" w:rsidRDefault="005902D2">
      <w:pPr>
        <w:ind w:left="-5" w:right="0"/>
      </w:pPr>
      <w:r>
        <w:t xml:space="preserve"> · Kişisel verilerin eksik veya yanlış işlenmiş olması hâlinde bunların düzeltilmesini isteme ve bu kapsamda yapılan işlemin kişisel verilerin aktarıldığı üçüncü kişilere</w:t>
      </w:r>
      <w:r>
        <w:t xml:space="preserve"> bildirilmesini isteme,  · 6698 sayılı KVK K.nun ve ilgili diğer kanun hükümlerine uygun olarak işlenmiş olmasına rağmen, işlenmesini gerektiren sebeplerin ortadan kalkması halinde kişisel verilerin silinmesini veya yok edilmesini isteme ve bu kapsamda yap</w:t>
      </w:r>
      <w:r>
        <w:t xml:space="preserve">ılan işlemin kişisel verilerin aktarıldığı üçüncü kişilere bildirilmesini isteme, </w:t>
      </w:r>
    </w:p>
    <w:p w:rsidR="00856B00" w:rsidRDefault="005902D2">
      <w:pPr>
        <w:ind w:left="-5" w:right="0"/>
      </w:pPr>
      <w:r>
        <w:t xml:space="preserve"> · İşlenen verilerin münhasıran otomatik sistemler vasıtasıyla analiz edilmesi suretiyle kişinin kendisi aleyhine bir sonucun ortaya çıkmasına itiraz etme, </w:t>
      </w:r>
    </w:p>
    <w:p w:rsidR="00856B00" w:rsidRDefault="005902D2">
      <w:pPr>
        <w:ind w:left="-5" w:right="0"/>
      </w:pPr>
      <w:r>
        <w:t xml:space="preserve"> · Kişisel veril</w:t>
      </w:r>
      <w:r>
        <w:t xml:space="preserve">erin kanuna aykırı olarak işlenmesi sebebiyle zarara uğraması halinde zararın giderilmesini talep etme haklarına sahiptir. </w:t>
      </w:r>
    </w:p>
    <w:p w:rsidR="00856B00" w:rsidRDefault="005902D2">
      <w:pPr>
        <w:ind w:left="-5" w:right="0"/>
      </w:pPr>
      <w:r>
        <w:t xml:space="preserve"> 6698 sayılı KVK K.nun 13. maddesinin 1. fıkrası gereğince, yukarıda belirtilen haklarınızı kullanmak ile ilgili talebinizi, yazılı </w:t>
      </w:r>
      <w:r>
        <w:t>olarak üniversitemize iletebilirsiniz. Kişisel Verileri Koruma Kurulu’nun belirleyeceği diğer yöntemler duyurulduktan sonra bu yöntemler üzerinden de başvuruların ne şekilde alınacağı üniversitemiz tarafından duyurulacaktır. Bu çerçevede üniversitemize 669</w:t>
      </w:r>
      <w:r>
        <w:t xml:space="preserve">8 sayılı KVK K.nun 11. maddesi kapsamında yapacağınız başvurularda yazılı olarak başvurunuzu ileteceğiniz kanallar ve usuller aşağıda açıklanmaktadır: </w:t>
      </w:r>
    </w:p>
    <w:p w:rsidR="00856B00" w:rsidRDefault="005902D2">
      <w:pPr>
        <w:spacing w:after="71"/>
        <w:ind w:left="-5" w:right="0"/>
      </w:pPr>
      <w:r>
        <w:t xml:space="preserve"> Yukarıda belirtilen haklarınızı kullanmak için </w:t>
      </w:r>
      <w:r>
        <w:rPr>
          <w:u w:val="single" w:color="373A36"/>
        </w:rPr>
        <w:t>kimliğinizi tespit edici gerekli bilgiler</w:t>
      </w:r>
      <w:r>
        <w:t xml:space="preserve"> ile 6698 sayıl</w:t>
      </w:r>
      <w:r>
        <w:t xml:space="preserve">ı KVK K.nun 11. maddesinde belirtilen haklardan kullanmayı talep ettiğiniz hakkınıza yönelik açıklamalarınızı içeren talebinizin imzalı bir nüshasını </w:t>
      </w:r>
      <w:r>
        <w:rPr>
          <w:b/>
          <w:i/>
          <w:color w:val="000000"/>
        </w:rPr>
        <w:t>Ondokuz Mayıs Üniversitesi Rektörlük Binası Kurupelit Kampüsü, 55139 Atakum, Samsun</w:t>
      </w:r>
      <w:r>
        <w:t xml:space="preserve"> adresine kimliğinizi t</w:t>
      </w:r>
      <w:r>
        <w:t xml:space="preserve">espit edici belgeler ile bizzat elden iletebilir, noter kanalıyla veya 6698 sayılı Kanun’da belirtilen diğer yöntemler ile gönderebilir veya üniversitemizin </w:t>
      </w:r>
      <w:r>
        <w:rPr>
          <w:b/>
          <w:i/>
        </w:rPr>
        <w:t>iletisim@omu.edu.tr</w:t>
      </w:r>
      <w:r>
        <w:t xml:space="preserve"> olan kayıtlı elektronik posta adresine iletebilirsiniz.</w:t>
      </w:r>
      <w:r>
        <w:rPr>
          <w:color w:val="000000"/>
          <w:sz w:val="22"/>
        </w:rPr>
        <w:t xml:space="preserve"> </w:t>
      </w:r>
    </w:p>
    <w:p w:rsidR="00856B00" w:rsidRDefault="005902D2">
      <w:pPr>
        <w:spacing w:after="98" w:line="259" w:lineRule="auto"/>
        <w:ind w:left="0" w:right="0" w:firstLine="0"/>
        <w:jc w:val="left"/>
      </w:pPr>
      <w:r>
        <w:rPr>
          <w:color w:val="000000"/>
          <w:sz w:val="22"/>
        </w:rPr>
        <w:t xml:space="preserve"> </w:t>
      </w:r>
    </w:p>
    <w:p w:rsidR="00856B00" w:rsidRDefault="005902D2">
      <w:pPr>
        <w:spacing w:after="0" w:line="259" w:lineRule="auto"/>
        <w:ind w:left="0" w:right="0" w:firstLine="0"/>
        <w:jc w:val="left"/>
      </w:pPr>
      <w:r>
        <w:rPr>
          <w:color w:val="000000"/>
          <w:sz w:val="22"/>
        </w:rPr>
        <w:t xml:space="preserve"> </w:t>
      </w:r>
      <w:bookmarkStart w:id="0" w:name="_GoBack"/>
      <w:bookmarkEnd w:id="0"/>
    </w:p>
    <w:sectPr w:rsidR="00856B00">
      <w:pgSz w:w="11899" w:h="16841"/>
      <w:pgMar w:top="1440" w:right="1411"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61E50"/>
    <w:multiLevelType w:val="hybridMultilevel"/>
    <w:tmpl w:val="2A1CED9C"/>
    <w:lvl w:ilvl="0" w:tplc="0270F436">
      <w:start w:val="1"/>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F63DFE">
      <w:start w:val="1"/>
      <w:numFmt w:val="lowerLetter"/>
      <w:lvlText w:val="%2"/>
      <w:lvlJc w:val="left"/>
      <w:pPr>
        <w:ind w:left="1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1C56B6">
      <w:start w:val="1"/>
      <w:numFmt w:val="lowerRoman"/>
      <w:lvlText w:val="%3"/>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CA0BC0">
      <w:start w:val="1"/>
      <w:numFmt w:val="decimal"/>
      <w:lvlText w:val="%4"/>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A4AE2A">
      <w:start w:val="1"/>
      <w:numFmt w:val="lowerLetter"/>
      <w:lvlText w:val="%5"/>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62E3CC">
      <w:start w:val="1"/>
      <w:numFmt w:val="lowerRoman"/>
      <w:lvlText w:val="%6"/>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636E0">
      <w:start w:val="1"/>
      <w:numFmt w:val="decimal"/>
      <w:lvlText w:val="%7"/>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C431A">
      <w:start w:val="1"/>
      <w:numFmt w:val="lowerLetter"/>
      <w:lvlText w:val="%8"/>
      <w:lvlJc w:val="left"/>
      <w:pPr>
        <w:ind w:left="6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D8B836">
      <w:start w:val="1"/>
      <w:numFmt w:val="lowerRoman"/>
      <w:lvlText w:val="%9"/>
      <w:lvlJc w:val="left"/>
      <w:pPr>
        <w:ind w:left="6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115262"/>
    <w:multiLevelType w:val="hybridMultilevel"/>
    <w:tmpl w:val="5E9E362E"/>
    <w:lvl w:ilvl="0" w:tplc="FF0E4D84">
      <w:start w:val="1"/>
      <w:numFmt w:val="decimal"/>
      <w:lvlText w:val="%1-"/>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8CBD00">
      <w:start w:val="1"/>
      <w:numFmt w:val="lowerLetter"/>
      <w:lvlText w:val="%2"/>
      <w:lvlJc w:val="left"/>
      <w:pPr>
        <w:ind w:left="1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6EA280">
      <w:start w:val="1"/>
      <w:numFmt w:val="lowerRoman"/>
      <w:lvlText w:val="%3"/>
      <w:lvlJc w:val="left"/>
      <w:pPr>
        <w:ind w:left="2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BE8D54">
      <w:start w:val="1"/>
      <w:numFmt w:val="decimal"/>
      <w:lvlText w:val="%4"/>
      <w:lvlJc w:val="left"/>
      <w:pPr>
        <w:ind w:left="3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7A537E">
      <w:start w:val="1"/>
      <w:numFmt w:val="lowerLetter"/>
      <w:lvlText w:val="%5"/>
      <w:lvlJc w:val="left"/>
      <w:pPr>
        <w:ind w:left="3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507920">
      <w:start w:val="1"/>
      <w:numFmt w:val="lowerRoman"/>
      <w:lvlText w:val="%6"/>
      <w:lvlJc w:val="left"/>
      <w:pPr>
        <w:ind w:left="4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5A4402">
      <w:start w:val="1"/>
      <w:numFmt w:val="decimal"/>
      <w:lvlText w:val="%7"/>
      <w:lvlJc w:val="left"/>
      <w:pPr>
        <w:ind w:left="5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A4C936">
      <w:start w:val="1"/>
      <w:numFmt w:val="lowerLetter"/>
      <w:lvlText w:val="%8"/>
      <w:lvlJc w:val="left"/>
      <w:pPr>
        <w:ind w:left="5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E67DA4">
      <w:start w:val="1"/>
      <w:numFmt w:val="lowerRoman"/>
      <w:lvlText w:val="%9"/>
      <w:lvlJc w:val="left"/>
      <w:pPr>
        <w:ind w:left="6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00"/>
    <w:rsid w:val="005902D2"/>
    <w:rsid w:val="00856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1E030-0629-4756-8BFB-DD1E0575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6" w:line="268" w:lineRule="auto"/>
      <w:ind w:left="10" w:right="3" w:hanging="10"/>
      <w:jc w:val="both"/>
    </w:pPr>
    <w:rPr>
      <w:rFonts w:ascii="Times New Roman" w:eastAsia="Times New Roman" w:hAnsi="Times New Roman" w:cs="Times New Roman"/>
      <w:color w:val="373A36"/>
      <w:sz w:val="24"/>
    </w:rPr>
  </w:style>
  <w:style w:type="paragraph" w:styleId="Balk1">
    <w:name w:val="heading 1"/>
    <w:next w:val="Normal"/>
    <w:link w:val="Balk1Char"/>
    <w:uiPriority w:val="9"/>
    <w:unhideWhenUsed/>
    <w:qFormat/>
    <w:pPr>
      <w:keepNext/>
      <w:keepLines/>
      <w:spacing w:after="141"/>
      <w:ind w:left="10" w:right="8" w:hanging="10"/>
      <w:outlineLvl w:val="0"/>
    </w:pPr>
    <w:rPr>
      <w:rFonts w:ascii="Times New Roman" w:eastAsia="Times New Roman" w:hAnsi="Times New Roman" w:cs="Times New Roman"/>
      <w:b/>
      <w:color w:val="7E002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7E002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MergedFile</vt:lpstr>
    </vt:vector>
  </TitlesOfParts>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subject/>
  <dc:creator>Gürcan Kayar</dc:creator>
  <cp:keywords/>
  <cp:lastModifiedBy>can</cp:lastModifiedBy>
  <cp:revision>2</cp:revision>
  <dcterms:created xsi:type="dcterms:W3CDTF">2021-03-25T05:37:00Z</dcterms:created>
  <dcterms:modified xsi:type="dcterms:W3CDTF">2021-03-25T05:37:00Z</dcterms:modified>
</cp:coreProperties>
</file>